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90" w:before="300" w:lineRule="auto"/>
        <w:rPr>
          <w:rFonts w:ascii="Montserrat" w:cs="Montserrat" w:eastAsia="Montserrat" w:hAnsi="Montserrat"/>
          <w:b w:val="1"/>
          <w:color w:val="2a2a2a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a2a2a"/>
          <w:sz w:val="36"/>
          <w:szCs w:val="36"/>
          <w:rtl w:val="0"/>
        </w:rPr>
        <w:t xml:space="preserve">Terapia dell’autismo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Non è possibile individuare un intervento esclusivo e specifico per tutte le persone affette da 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autismo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 a causa della variabilità e complessità dei sintomi. Il percorso terapeutico deve evolversi e modificarsi in funzione dell’evoluzione e dei cambiamenti, in itinere, del disturbo. Quanto più complesso appare il quadro clinico più è necessario individuare obiettivi intermedi, ciascuno dei quali può prevedere più interventi per la sua realizzazione.</w:t>
      </w:r>
    </w:p>
    <w:p w:rsidR="00000000" w:rsidDel="00000000" w:rsidP="00000000" w:rsidRDefault="00000000" w:rsidRPr="00000000" w14:paraId="00000003">
      <w:pPr>
        <w:shd w:fill="ffffff" w:val="clear"/>
        <w:spacing w:after="90" w:before="180" w:line="240" w:lineRule="auto"/>
        <w:rPr>
          <w:rFonts w:ascii="Montserrat" w:cs="Montserrat" w:eastAsia="Montserrat" w:hAnsi="Montserrat"/>
          <w:color w:val="2a2a2a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2a2a2a"/>
          <w:sz w:val="30"/>
          <w:szCs w:val="30"/>
          <w:rtl w:val="0"/>
        </w:rPr>
        <w:t xml:space="preserve">Parent training</w:t>
      </w:r>
    </w:p>
    <w:p w:rsidR="00000000" w:rsidDel="00000000" w:rsidP="00000000" w:rsidRDefault="00000000" w:rsidRPr="00000000" w14:paraId="00000004">
      <w:pPr>
        <w:shd w:fill="ffffff" w:val="clear"/>
        <w:spacing w:after="15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Il percorso terapeutico, in generale, dovrebbe prevedere l’attivazione di una serie di interventi finalizzati ad arricchire l’interazione sociale, a incrementare la comunicazione e a facilitare l’ampliamento degli interessi rendendo più flessibili gli schemi di azione. Tutto questo con un percorso di parent training coinvolgendo attivamente i genitori e con il continuo adattamento dell’intero contesto ambientale, con l’obiettivo di aiutare le famiglie a interagire con i loro figli, promuovere lo sviluppo e l’incremento della soddisfazione dei genitori, del loro empowerment e benessere emotivo.</w:t>
      </w:r>
    </w:p>
    <w:p w:rsidR="00000000" w:rsidDel="00000000" w:rsidP="00000000" w:rsidRDefault="00000000" w:rsidRPr="00000000" w14:paraId="00000005">
      <w:pPr>
        <w:shd w:fill="ffffff" w:val="clear"/>
        <w:spacing w:after="90" w:before="180" w:line="240" w:lineRule="auto"/>
        <w:rPr>
          <w:rFonts w:ascii="Montserrat" w:cs="Montserrat" w:eastAsia="Montserrat" w:hAnsi="Montserrat"/>
          <w:color w:val="2a2a2a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2a2a2a"/>
          <w:sz w:val="30"/>
          <w:szCs w:val="30"/>
          <w:rtl w:val="0"/>
        </w:rPr>
        <w:t xml:space="preserve">Terapia farmacologica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Nel trattamento delle persone con 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diagnosi di autismo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 può emergere la necessità di ricorrere a una terapia farmacologica, che ha l’obiettivo di affrontare e ridurre a livello sintomatologico i diversi problemi che possono accompagnare questa condizione. Tuttavia non esiste una validazione specifica di questi farmaci per il trattamento dei disturbi dello spettro dell’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autismo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. Studi clinici controllati hanno dimostrato spesso l’inefficacia di alcune strategie di trattamento farmacologico, come nel caso del Citalopram, del Naltrexone, o della Secretina.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I disturbi psichiatrici (ad esempio, ansia sociale e depressione) accompagnano spesso la condizione autistica, ma i farmaci generalmente utilizzati per questi sintomi (antipsicotici tipici e atipici: aloperidolo, clorpromazina, risperidone, aripiprazolo; antidepressivi: fluoxetina, clorimipramina, clonidina; stimolanti: metilfenidato, atomoxetina) determinano effetti indesiderati (aumento di peso, effetti cardiovascolari, sintomi extrapiramidali discinesie, tremori, effetti neuroendocrini); inoltre per alcuni farmaci come gli stimolanti si registrano effetti paradosso (aumento delle stereotipie). Nell’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autismo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 è frequente riscontrare anche la presenza di sintomi neurologici, come l’epilessia. In questo caso si usano farmaci anticonvulsivanti (valproato).</w:t>
      </w:r>
    </w:p>
    <w:p w:rsidR="00000000" w:rsidDel="00000000" w:rsidP="00000000" w:rsidRDefault="00000000" w:rsidRPr="00000000" w14:paraId="00000008">
      <w:pPr>
        <w:shd w:fill="ffffff" w:val="clear"/>
        <w:spacing w:after="15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È da tenere, comunque, in considerazione che una terapia farmacologica, da sola, non è sufficiente a modificare la componente comportamentale caratteristica del disturbo. È importante prima di intraprendere un trattamento farmacologico verificare se specifici cambiamenti negli ambienti quotidiani (scuola, casa) o nelle abitudini (ritmi sonno/veglia, attività quotidiane, alimentazione), e soprattutto l’inserimento in protocolli di intervento comportamentali ed educativi, possano migliorare i sintomi indesiderati senza dovere ricorre all’uso di farmaci.</w:t>
      </w:r>
    </w:p>
    <w:p w:rsidR="00000000" w:rsidDel="00000000" w:rsidP="00000000" w:rsidRDefault="00000000" w:rsidRPr="00000000" w14:paraId="00000009">
      <w:pPr>
        <w:shd w:fill="ffffff" w:val="clear"/>
        <w:spacing w:after="90" w:before="180" w:line="240" w:lineRule="auto"/>
        <w:rPr>
          <w:rFonts w:ascii="Montserrat" w:cs="Montserrat" w:eastAsia="Montserrat" w:hAnsi="Montserrat"/>
          <w:b w:val="1"/>
          <w:color w:val="2a2a2a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a2a2a"/>
          <w:sz w:val="30"/>
          <w:szCs w:val="30"/>
          <w:rtl w:val="0"/>
        </w:rPr>
        <w:t xml:space="preserve">Terapia cognitivo-comportamentale (ABA)</w:t>
      </w:r>
    </w:p>
    <w:p w:rsidR="00000000" w:rsidDel="00000000" w:rsidP="00000000" w:rsidRDefault="00000000" w:rsidRPr="00000000" w14:paraId="0000000A">
      <w:pPr>
        <w:shd w:fill="ffffff" w:val="clear"/>
        <w:spacing w:after="15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Da un’attenta analisi delle linee guida (Practice Guidelines) stilate dall’American Psychiatric Association (APA) secondo l’Evidence Based Medicine, e dalle Linee Guida Autismo redatte dall’Istituto Superiore di Sanità (2011) emerge che la Terapia Cognitivo-Comportamentale rappresenta ad oggi l’intervento di prima scelta per molti disturbi psichiatrici.</w:t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Ad oggi gli interventi psicoeducativi per i disturbi dello spettro autistico, validati da evidenze empiriche e di letteratura, fanno riferimento a una cornice teorica di stampo cognitivo-comportamentale, finalizzati a modificare il comportamento generale per renderlo funzionale ai compiti della vita di ogni giorno (alimentazione, igiene personale, capacità di vestirsi) e tentano di ridurre i comportamenti disfunzionali. La maggior parte di questi interventi si basano sulla tecnica 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ABA per l’autismo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 (Applied Behavioural Analysis). Il 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metodo ABA per l’autismo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 interviene sulle competenze cognitive, linguistiche e di adattabilità. Altri modelli di intervento si basano sul modello Denver che individua, nelle specifiche caratteristiche di ogni bambino e sulle sue preferenze di gioco o di attività, la leva sulla quale delineare il progetto riabilitativo. Il Denver tiene conto del momento evolutivo del bambino ed è volto a sviluppare le capacità imitative e sociali, oltre a quelle cognitive. Ambedue questi modelli hanno proposto nuovi modelli di intervento applicabili nella fasi precoci dello sviluppo (prima dei 24 mesi).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La Terapia Cognitivo-Comportamentale è indicata come raccomandazione anche per l’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Autismo Lieve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 (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Sindrome di Asperger 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 autismo ad alto funzionamento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) per il trattamento della rabbia e la comorbidità con i disturbi d’ansia e dell’umore.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Un programma di intervento di Terapia Cognitivo-Comportamentale modificata per adattarsi efficacemente alle esigenze cognitive e sensoriali delle persone con </w:t>
      </w:r>
      <w:r w:rsidDel="00000000" w:rsidR="00000000" w:rsidRPr="00000000">
        <w:rPr>
          <w:rFonts w:ascii="inherit" w:cs="inherit" w:eastAsia="inherit" w:hAnsi="inherit"/>
          <w:b w:val="1"/>
          <w:color w:val="555555"/>
          <w:sz w:val="24"/>
          <w:szCs w:val="24"/>
          <w:rtl w:val="0"/>
        </w:rPr>
        <w:t xml:space="preserve">autismo</w:t>
      </w: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 si focalizza su sia aspetti emotivi sia cognitivi. Le aree di valutazione e di intervento dello sviluppo emotivo sono la maturità dell’espressione emotiva, la complessità o sottigliezza del lessico emotivo e l’efficacia nella gestione delle emozioni.</w:t>
      </w:r>
    </w:p>
    <w:p w:rsidR="00000000" w:rsidDel="00000000" w:rsidP="00000000" w:rsidRDefault="00000000" w:rsidRPr="00000000" w14:paraId="0000000E">
      <w:pPr>
        <w:shd w:fill="ffffff" w:val="clear"/>
        <w:spacing w:after="15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555555"/>
          <w:sz w:val="24"/>
          <w:szCs w:val="24"/>
          <w:rtl w:val="0"/>
        </w:rPr>
        <w:t xml:space="preserve">Un intervento Cognitivo-comportamentale si divide in più fasi: la valutazione della natura e del grado del disturbo dell’umore, l’educazione emotiva, la ristrutturazione cognitiva, la gestione dello stress, l’automonitoraggio e la programmazione delle attività per esercitarsi e mettere in pratica le nuove strategie e abilità cognitive. Una parte centrale dell’intervento consiste nell’insegnamento di abilità comportamentali, cognitive ed emotive (coping skills) utili a modificare pensieri e comportamenti, causa di stati emotivi negativi, come ansia, depressione e rabbia.</w:t>
      </w:r>
    </w:p>
    <w:p w:rsidR="00000000" w:rsidDel="00000000" w:rsidP="00000000" w:rsidRDefault="00000000" w:rsidRPr="00000000" w14:paraId="0000000F">
      <w:pPr>
        <w:shd w:fill="ffffff" w:val="clear"/>
        <w:spacing w:after="15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5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5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50" w:lineRule="auto"/>
        <w:rPr>
          <w:rFonts w:ascii="Montserrat" w:cs="Montserrat" w:eastAsia="Montserrat" w:hAnsi="Montserrat"/>
          <w:color w:val="55555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50" w:lineRule="auto"/>
        <w:rPr>
          <w:rFonts w:ascii="Montserrat" w:cs="Montserrat" w:eastAsia="Montserrat" w:hAnsi="Montserrat"/>
          <w:b w:val="1"/>
          <w:color w:val="555555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555555"/>
          <w:sz w:val="28"/>
          <w:szCs w:val="28"/>
          <w:rtl w:val="0"/>
        </w:rPr>
        <w:t xml:space="preserve">Modello DIR Floortime</w:t>
      </w:r>
    </w:p>
    <w:p w:rsidR="00000000" w:rsidDel="00000000" w:rsidP="00000000" w:rsidRDefault="00000000" w:rsidRPr="00000000" w14:paraId="00000014">
      <w:pPr>
        <w:shd w:fill="ffffff" w:val="clear"/>
        <w:spacing w:after="150" w:lineRule="auto"/>
        <w:rPr>
          <w:rFonts w:ascii="Modern No. 20" w:cs="Modern No. 20" w:eastAsia="Modern No. 20" w:hAnsi="Modern No. 20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Il termine 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DIR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 significa 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D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 Development, cioè basato sullo Sviluppo; 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I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 Individual Differenc, cioè basato sulle differenze Individuali di ciascun bambino; 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R 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Relationship- Based cioè basato sulle relazioni. Il modello DIR ha come obiettivo quello di costruire solide basi per le competenze sociali, emotive ed intellettuali (favorendo i processi evolutivi), piuttosto che focalizzarsi su semplici abilità (insegnare a…) o su processi di sviluppo di aree cognitive isolateo sulla modificazione del comportamento del bambino.  Il DIR Floortime è un modello multidisciplinare che lavora su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attenzione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regolazione 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emotivo-comportamentale,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salute mentale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processazione sensoriale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sviluppo motorio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 e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linguaggio 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con il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coinvolgimento attivo dei genitori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 nella terapia. Il terapista DIR identifica il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profilo individuale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 del bambino/adolescente e crea un piano di trattamento personalizzato con attività semistrutturate sensoriali e motorie, attività socio-comunicative e di problem solving sociale e Floortime. Il modello DIRFloortime riconosce l’importanza di esperienze affettive significative e della relazione come cornice di sviluppo della persona: l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a relazione genitore-bambino è al centro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 dell’intervento e i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genitori sono attivamente coinvolti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 nell’intero piano di trattamento quali relazioni di riferimento per lo sviluppo del bambino. Oltre a partecipare attivamente alle sedute di trattamento, i genitori possono analizzare insieme al terapista DIR le videoregistrazioni delle sedute con il bambino per rafforzare l’acquisizione di competenze nel gioco e nelle routine quotidiane a casa. Il modello DIRFloortime si applica a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casa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, nello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studio</w:t>
      </w:r>
      <w:r w:rsidDel="00000000" w:rsidR="00000000" w:rsidRPr="00000000">
        <w:rPr>
          <w:rFonts w:ascii="Modern No. 20" w:cs="Modern No. 20" w:eastAsia="Modern No. 20" w:hAnsi="Modern No. 20"/>
          <w:color w:val="777777"/>
          <w:sz w:val="24"/>
          <w:szCs w:val="24"/>
          <w:highlight w:val="white"/>
          <w:rtl w:val="0"/>
        </w:rPr>
        <w:t xml:space="preserve"> di terapia e a </w:t>
      </w:r>
      <w:r w:rsidDel="00000000" w:rsidR="00000000" w:rsidRPr="00000000"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  <w:rtl w:val="0"/>
        </w:rPr>
        <w:t xml:space="preserve">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50" w:lineRule="auto"/>
        <w:rPr>
          <w:rFonts w:ascii="Modern No. 20" w:cs="Modern No. 20" w:eastAsia="Modern No. 20" w:hAnsi="Modern No. 20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before="0" w:lineRule="auto"/>
        <w:rPr>
          <w:rFonts w:ascii="Verdana" w:cs="Verdana" w:eastAsia="Verdana" w:hAnsi="Verdana"/>
          <w:b w:val="0"/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spacing w:before="0" w:lineRule="auto"/>
        <w:rPr>
          <w:rFonts w:ascii="Modern No. 20" w:cs="Modern No. 20" w:eastAsia="Modern No. 20" w:hAnsi="Modern No. 20"/>
          <w:color w:val="666666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666666"/>
          <w:sz w:val="24"/>
          <w:szCs w:val="24"/>
          <w:rtl w:val="0"/>
        </w:rPr>
        <w:t xml:space="preserve"> DENVER </w:t>
      </w:r>
    </w:p>
    <w:p w:rsidR="00000000" w:rsidDel="00000000" w:rsidP="00000000" w:rsidRDefault="00000000" w:rsidRPr="00000000" w14:paraId="0000001A">
      <w:pPr>
        <w:pStyle w:val="Heading3"/>
        <w:spacing w:before="0" w:lineRule="auto"/>
        <w:rPr>
          <w:rFonts w:ascii="Modern No. 20" w:cs="Modern No. 20" w:eastAsia="Modern No. 20" w:hAnsi="Modern No. 20"/>
          <w:b w:val="0"/>
          <w:color w:val="666666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b w:val="0"/>
          <w:color w:val="666666"/>
          <w:sz w:val="24"/>
          <w:szCs w:val="24"/>
          <w:rtl w:val="0"/>
        </w:rPr>
        <w:t xml:space="preserve">Che cos’è e cosa si propone</w:t>
        <w:br w:type="textWrapping"/>
        <w:t xml:space="preserve">Il Denver Model è un modello di presa in carico per bambini con disturbi dello spettro autistico in età prescolare, promosso dagli inizi degli anni Ottanta da Sally Rogers e coll. all’interno dei programmi per le Disabilità dello sviluppo dell’Università del Colorado Health Sciences Center (UCHSC).</w:t>
        <w:br w:type="textWrapping"/>
        <w:t xml:space="preserve">Le convinzioni che stanno alla base del Denver Model sono:- le famiglie devono essere a capo del trattamento dei loro bambini, dal momento che ogni bambino con autismo e la sua famiglia sono unici, gli obiettivi, gli interventi e gli approcci devono essere individualizzati;</w:t>
        <w:br w:type="textWrapping"/>
        <w:t xml:space="preserve">- i bambini con autismo possono apprendere con successo;</w:t>
        <w:br w:type="textWrapping"/>
        <w:t xml:space="preserve">- dal momento che l’autismo è in sostanza un disturbo sociale, il trattamento deve focalizzarsi sulla disabilità sociale;</w:t>
        <w:br w:type="textWrapping"/>
        <w:t xml:space="preserve">- i bambini sono membri della famiglia e della comunità ed è necessario che abbiano un ruolo nella famiglia e nelle attività della comunità;</w:t>
        <w:br w:type="textWrapping"/>
        <w:t xml:space="preserve">- i bambini con autismo hanno una mente, opinioni, preferenze, scelte, e sentimenti; hanno diritto alla espressione di sé e ad un certo controllo del proprio mondo</w:t>
        <w:br w:type="textWrapping"/>
        <w:t xml:space="preserve">- l’autismo è un disturbo complesso che colpisce praticamente tutte le aree del funzionamento dell’individuo; è necessaria una collaborazione interdisciplinare professionale per affrontare le varie sfide che l’autismo presenta;</w:t>
        <w:br w:type="textWrapping"/>
        <w:t xml:space="preserve">- i bambini con autismo sono in grado di diventare comunicatori intenzionali e simbolici, e la maggior parte di loro è in grado di sviluppare un linguaggio comunicativo utile se vengono attuati interventi appropriati e di sufficiente intensità durante gli anni prescolari;</w:t>
        <w:br w:type="textWrapping"/>
        <w:t xml:space="preserve">- diversi approcci di intervento per bambini con autismo hanno dimostrato la loro efficacia usando varie metodologie istruttive; un approccio di trattamento globale e integrato deve essere in grado di estrapolare da tutte le esperienze disponibili sul campo;</w:t>
        <w:br w:type="textWrapping"/>
        <w:t xml:space="preserve">- il gioco è uno dei mezzi più potenti di apprendimento cognitivo e sociale a disposizione del bambino;</w:t>
        <w:br w:type="textWrapping"/>
        <w:t xml:space="preserve">- interventi efficaci per bambini con autismo richiedono che molte delle ore di veglia vengano impiegate in attività orientate alla socializzazione. E’ necessario fornire più di 20 ore a settimana di interventi strutturati per ottenere dei progressi ottimali.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spacing w:before="0" w:lineRule="auto"/>
        <w:rPr>
          <w:rFonts w:ascii="Modern No. 20" w:cs="Modern No. 20" w:eastAsia="Modern No. 20" w:hAnsi="Modern No. 20"/>
          <w:b w:val="0"/>
          <w:color w:val="666666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b w:val="0"/>
          <w:color w:val="666666"/>
          <w:sz w:val="24"/>
          <w:szCs w:val="24"/>
          <w:rtl w:val="0"/>
        </w:rPr>
        <w:t xml:space="preserve">Si tratta di un modello basato sull’"approccio evolutivo" in cui l’intervento è centrato sul bambino per favorire la sua iniziativa, la sua motivazione e la sua partecipazione. La conoscenza di base o concettualizzazione dell’autismo, nucleo del Denver Model, deriva da un modello evolutivo dell’autismo proposto da Rogers e Pennington (1991) ed elaborato successivamente da Rogers, Benedetto, McEvoy e Pennington (1996) e Rogers (1999), che considera un ipotetico deficit nell’abilità imitativa dovuto ad un sottostante disturbo prassico o della capacità di programmare le sequenze di movimento che impedirebbe il precoce stabilirsi della sincronia e della coordinazione a livello del corpo così da dare inizio alle difficoltà progressive nell’area dell’intersoggettività. </w:t>
        <w:br w:type="textWrapping"/>
        <w:t xml:space="preserve">Da questa concettualizzazione di autismo precoce derivano i cardini del trattamento:</w:t>
        <w:br w:type="textWrapping"/>
        <w:t xml:space="preserve">a)  inserimento del bambino in relazioni sociali coordinate e interattive per la maggior parte delle ore di veglia, in modo da poter stabilire sia l’imitazione che una comunicazione simbolica e interpersonale (non verbale, affettiva, pragmatica), e così che può avvenire la trasmissione di conoscenze ed esperienze sociali.</w:t>
        <w:br w:type="textWrapping"/>
        <w:t xml:space="preserve">b)  insegnamento intensivo per "colmare" i deficit di apprendimento che derivano dalla passata incapacità di accedere al mondo della socializzazione, dovuta agli effetti dell’autismo.</w:t>
        <w:br w:type="textWrapping"/>
        <w:t xml:space="preserve">I mezzi principali per raggiungere questi due obiettivi terapeutici comprendono l’insegnamento dell’imitazione, lo sviluppo della consapevolezza delle interazioni sociali e della reciprocità, l’insegnamento del potere della comunicazione, l’insegnamento di un sistema di comunicazione simbolica; il cercare di rendere il mondo delle interazioni sociali comprensibile come quello degli oggetti per portare il bambino nel ricco ambiente degli scambi sociali.</w:t>
        <w:br w:type="textWrapping"/>
        <w:t xml:space="preserve">L’intervento deve avvenire in ambienti strutturati che forniscano una sorta di regolazione esterna; vengono utilizzate strategie di educazione strutturata di tipo cognitivo-comportamentale.</w:t>
      </w:r>
    </w:p>
    <w:p w:rsidR="00000000" w:rsidDel="00000000" w:rsidP="00000000" w:rsidRDefault="00000000" w:rsidRPr="00000000" w14:paraId="0000001D">
      <w:pPr>
        <w:pStyle w:val="Heading3"/>
        <w:spacing w:before="0" w:lineRule="auto"/>
        <w:rPr>
          <w:rFonts w:ascii="Modern No. 20" w:cs="Modern No. 20" w:eastAsia="Modern No. 20" w:hAnsi="Modern No. 20"/>
          <w:b w:val="0"/>
          <w:color w:val="666666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b w:val="0"/>
          <w:color w:val="666666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hd w:fill="ffffff" w:val="clear"/>
        <w:spacing w:after="280" w:before="280" w:line="240" w:lineRule="auto"/>
        <w:jc w:val="both"/>
        <w:rPr>
          <w:rFonts w:ascii="Modern No. 20" w:cs="Modern No. 20" w:eastAsia="Modern No. 20" w:hAnsi="Modern No. 20"/>
          <w:b w:val="1"/>
          <w:color w:val="333333"/>
          <w:sz w:val="28"/>
          <w:szCs w:val="28"/>
        </w:rPr>
      </w:pPr>
      <w:r w:rsidDel="00000000" w:rsidR="00000000" w:rsidRPr="00000000">
        <w:rPr>
          <w:rFonts w:ascii="Modern No. 20" w:cs="Modern No. 20" w:eastAsia="Modern No. 20" w:hAnsi="Modern No. 20"/>
          <w:b w:val="1"/>
          <w:color w:val="333333"/>
          <w:sz w:val="28"/>
          <w:szCs w:val="28"/>
          <w:rtl w:val="0"/>
        </w:rPr>
        <w:t xml:space="preserve">ESDM (Early Start Denver Model)</w:t>
      </w:r>
    </w:p>
    <w:p w:rsidR="00000000" w:rsidDel="00000000" w:rsidP="00000000" w:rsidRDefault="00000000" w:rsidRPr="00000000" w14:paraId="0000001F">
      <w:pPr>
        <w:shd w:fill="ffffff" w:val="clear"/>
        <w:spacing w:after="280" w:before="280" w:lineRule="auto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 il modello ESDM è un'evoluzione del MODELLO DENVER sviluppata per intervenire su bambini a partire dai 18 mesi di età.</w:t>
        <w:br w:type="textWrapping"/>
        <w:t xml:space="preserve">Con questa tecnica, ha in comune l'obiettivo di rinforzare gli strumenti comunicativi e di incentivare il più possibile l'attività di socializzazione e di scambio.</w:t>
      </w:r>
    </w:p>
    <w:p w:rsidR="00000000" w:rsidDel="00000000" w:rsidP="00000000" w:rsidRDefault="00000000" w:rsidRPr="00000000" w14:paraId="00000020">
      <w:pPr>
        <w:shd w:fill="ffffff" w:val="clear"/>
        <w:spacing w:after="280" w:before="280" w:lineRule="auto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Andando, però ad intervenire su bambini in una fase ancora precoce dello sviluppo, si possono stimolare competenze in fase di apprendimento, praticamente da zero.</w:t>
      </w:r>
    </w:p>
    <w:p w:rsidR="00000000" w:rsidDel="00000000" w:rsidP="00000000" w:rsidRDefault="00000000" w:rsidRPr="00000000" w14:paraId="00000021">
      <w:pPr>
        <w:shd w:fill="ffffff" w:val="clear"/>
        <w:spacing w:after="280" w:before="280" w:lineRule="auto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Alcune di queste sono: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richiesta di indicazione di un oggetto o di una persona (pointing)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apprendimento del ruolo del linguaggio verbale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richiesta di gesti comunicativi non verbali (sorriso, saluto)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imitazione motoria su modello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hd w:fill="ffffff" w:val="clear"/>
        <w:spacing w:after="0" w:line="240" w:lineRule="auto"/>
        <w:ind w:left="720" w:hanging="360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abbinamento e categorizzazione di codici simboli</w:t>
      </w:r>
    </w:p>
    <w:p w:rsidR="00000000" w:rsidDel="00000000" w:rsidP="00000000" w:rsidRDefault="00000000" w:rsidRPr="00000000" w14:paraId="00000027">
      <w:pPr>
        <w:shd w:fill="ffffff" w:val="clear"/>
        <w:spacing w:after="280" w:before="280" w:lineRule="auto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br w:type="textWrapping"/>
        <w:t xml:space="preserve">Tutte queste azioni, se messe in pratica in maniera corretta e nell'ambito di una terapia che mediamente richiede un'applicazione di 20 ore settimanali, possono modificare la traiettoria evolutiva compromessa dal disturbo diagnosticato.</w:t>
      </w:r>
    </w:p>
    <w:p w:rsidR="00000000" w:rsidDel="00000000" w:rsidP="00000000" w:rsidRDefault="00000000" w:rsidRPr="00000000" w14:paraId="00000028">
      <w:pPr>
        <w:shd w:fill="ffffff" w:val="clear"/>
        <w:spacing w:after="280" w:before="280" w:lineRule="auto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ESDM è una terapia </w:t>
      </w:r>
      <w:r w:rsidDel="00000000" w:rsidR="00000000" w:rsidRPr="00000000">
        <w:rPr>
          <w:rFonts w:ascii="Modern No. 20" w:cs="Modern No. 20" w:eastAsia="Modern No. 20" w:hAnsi="Modern No. 20"/>
          <w:i w:val="1"/>
          <w:color w:val="333333"/>
          <w:sz w:val="24"/>
          <w:szCs w:val="24"/>
          <w:rtl w:val="0"/>
        </w:rPr>
        <w:t xml:space="preserve">evidence based</w:t>
      </w: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.</w:t>
        <w:br w:type="textWrapping"/>
        <w:t xml:space="preserve">Molteplici, infatti, sono le evidenze scientifiche sui risultati ottenuti utilizzando il trattamento.</w:t>
      </w:r>
    </w:p>
    <w:p w:rsidR="00000000" w:rsidDel="00000000" w:rsidP="00000000" w:rsidRDefault="00000000" w:rsidRPr="00000000" w14:paraId="00000029">
      <w:pPr>
        <w:shd w:fill="ffffff" w:val="clear"/>
        <w:spacing w:after="280" w:before="280" w:lineRule="auto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In uno studio del 2010 al quale hanno partecipato bambini tra i 18 e 30 mesi di età, che sono stati sottoposti alla terapia di 15 ore settimanali per un periodo di due anni, si è evidenziato che rispetto ad un gruppo trattato con altri modelli, i bambini nel gruppo ESDM hanno ottenuto miglioramenti statisticamente significativi nei quozienti di sviluppo verbale e non verbale.</w:t>
      </w:r>
    </w:p>
    <w:p w:rsidR="00000000" w:rsidDel="00000000" w:rsidP="00000000" w:rsidRDefault="00000000" w:rsidRPr="00000000" w14:paraId="0000002A">
      <w:pPr>
        <w:shd w:fill="ffffff" w:val="clear"/>
        <w:spacing w:after="280" w:before="280" w:lineRule="auto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Oltre ai miglioramenti nel linguaggio e nelle abilità cognitive nei bambini con autismo, sono stati documentati altri effetti attribuibili all’ESDM.</w:t>
        <w:br w:type="textWrapping"/>
        <w:t xml:space="preserve">Dawson e il suo staff (2012) hanno confrontato l’attività cerebrale attraverso encefalogramma in tre gruppi di bambini: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bambini con autismo trattati per due anni con ESDM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bambini con autismo trattati per due anni con un altro modello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hd w:fill="ffffff" w:val="clear"/>
        <w:spacing w:after="0" w:line="240" w:lineRule="auto"/>
        <w:ind w:left="720" w:hanging="360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bambini a sviluppo neurotipico.</w:t>
      </w:r>
    </w:p>
    <w:p w:rsidR="00000000" w:rsidDel="00000000" w:rsidP="00000000" w:rsidRDefault="00000000" w:rsidRPr="00000000" w14:paraId="0000002E">
      <w:pPr>
        <w:shd w:fill="ffffff" w:val="clear"/>
        <w:spacing w:after="280" w:before="280" w:lineRule="auto"/>
        <w:jc w:val="both"/>
        <w:rPr>
          <w:rFonts w:ascii="Modern No. 20" w:cs="Modern No. 20" w:eastAsia="Modern No. 20" w:hAnsi="Modern No. 20"/>
          <w:color w:val="333333"/>
          <w:sz w:val="24"/>
          <w:szCs w:val="24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dern No. 20" w:cs="Modern No. 20" w:eastAsia="Modern No. 20" w:hAnsi="Modern No. 20"/>
          <w:b w:val="1"/>
          <w:color w:val="333333"/>
          <w:sz w:val="24"/>
          <w:szCs w:val="24"/>
          <w:rtl w:val="0"/>
        </w:rPr>
        <w:t xml:space="preserve">L’attività cerebrale, registrata durante una richiesta di tipo visivo, in cui venivano presentati sia stimoli non sociali (oggetti), che stimoli sociali (persone), è risultata simile nei bambini con autismo trattati con ESDM e nei bambini con sviluppo tipico.</w:t>
        <w:br w:type="textWrapping"/>
        <w:t xml:space="preserve">I bambini con autismo trattati con altri modelli differivano dagli altri due gruppi.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280" w:before="280" w:lineRule="auto"/>
        <w:jc w:val="both"/>
        <w:rPr>
          <w:rFonts w:ascii="Times New Roman" w:cs="Times New Roman" w:eastAsia="Times New Roman" w:hAnsi="Times New Roman"/>
          <w:color w:val="333333"/>
          <w:sz w:val="29"/>
          <w:szCs w:val="29"/>
        </w:rPr>
      </w:pPr>
      <w:r w:rsidDel="00000000" w:rsidR="00000000" w:rsidRPr="00000000">
        <w:rPr>
          <w:rFonts w:ascii="Modern No. 20" w:cs="Modern No. 20" w:eastAsia="Modern No. 20" w:hAnsi="Modern No. 20"/>
          <w:color w:val="333333"/>
          <w:sz w:val="24"/>
          <w:szCs w:val="24"/>
          <w:rtl w:val="0"/>
        </w:rPr>
        <w:t xml:space="preserve">Questo è il risultato che indica l'efficacia dell’ESDM, che agisce sulla biologia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9"/>
          <w:szCs w:val="29"/>
          <w:rtl w:val="0"/>
        </w:rPr>
        <w:t xml:space="preserve"> dell’autismo e può essere utile nel tentativo di modificare le traiettorie di sviluppo dei bambini con diagnosi di disordine o rischio autistico.</w:t>
      </w:r>
    </w:p>
    <w:p w:rsidR="00000000" w:rsidDel="00000000" w:rsidP="00000000" w:rsidRDefault="00000000" w:rsidRPr="00000000" w14:paraId="00000030">
      <w:pPr>
        <w:shd w:fill="ffffff" w:val="clear"/>
        <w:spacing w:after="280" w:before="280" w:lineRule="auto"/>
        <w:jc w:val="both"/>
        <w:rPr>
          <w:rFonts w:ascii="Times New Roman" w:cs="Times New Roman" w:eastAsia="Times New Roman" w:hAnsi="Times New Roman"/>
          <w:color w:val="333333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9"/>
          <w:szCs w:val="29"/>
          <w:rtl w:val="0"/>
        </w:rPr>
        <w:t xml:space="preserve">Infine, sono stati documentati gli effetti dell’ESDM sullo stress dei genitori.</w:t>
        <w:br w:type="textWrapping"/>
        <w:t xml:space="preserve">In uno studio del 2014, madri e padri di bambini con autismo trattati con ESDM, hanno riportato livelli di stress inferiori rispetto ai genitori di bambini che avevano ricevuto un altro tipo di intervento.</w:t>
        <w:br w:type="textWrapping"/>
        <w:t xml:space="preserve">I genitori che scelgono di somministrare ai loro figli una terapia basata sul modello ESDM apprendono diverse strategie e tecniche utili ad incentivare la comunicazione, l’interazione e a gestire il comportamento dei propri figli, con un miglior controllo educativo.</w:t>
      </w:r>
    </w:p>
    <w:p w:rsidR="00000000" w:rsidDel="00000000" w:rsidP="00000000" w:rsidRDefault="00000000" w:rsidRPr="00000000" w14:paraId="00000031">
      <w:pPr>
        <w:shd w:fill="ffffff" w:val="clear"/>
        <w:spacing w:after="280" w:before="280" w:lineRule="auto"/>
        <w:jc w:val="both"/>
        <w:rPr>
          <w:rFonts w:ascii="Times New Roman" w:cs="Times New Roman" w:eastAsia="Times New Roman" w:hAnsi="Times New Roman"/>
          <w:color w:val="333333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80" w:before="280" w:lineRule="auto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DIAGNOSI E CURA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sz w:val="29"/>
          <w:szCs w:val="29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IRRCS Fondazione Stella Maris </w:t>
      </w:r>
    </w:p>
    <w:p w:rsidR="00000000" w:rsidDel="00000000" w:rsidP="00000000" w:rsidRDefault="00000000" w:rsidRPr="00000000" w14:paraId="00000034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Viale del Tirreno n°331 Calambrone PI</w:t>
      </w:r>
    </w:p>
    <w:p w:rsidR="00000000" w:rsidDel="00000000" w:rsidP="00000000" w:rsidRDefault="00000000" w:rsidRPr="00000000" w14:paraId="00000035">
      <w:pPr>
        <w:shd w:fill="ffffff" w:val="clear"/>
        <w:spacing w:after="280" w:before="280" w:lineRule="auto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          tel.050 886111 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USL TOSCANA NORD OVEST</w:t>
      </w:r>
    </w:p>
    <w:p w:rsidR="00000000" w:rsidDel="00000000" w:rsidP="00000000" w:rsidRDefault="00000000" w:rsidRPr="00000000" w14:paraId="00000037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Unità funzionale Salute Mentale Infanzia e Adolescenza - Zona Pisana</w:t>
      </w:r>
    </w:p>
    <w:p w:rsidR="00000000" w:rsidDel="00000000" w:rsidP="00000000" w:rsidRDefault="00000000" w:rsidRPr="00000000" w14:paraId="00000038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Responsabile: f.f. Roberta Romano</w:t>
      </w:r>
    </w:p>
    <w:p w:rsidR="00000000" w:rsidDel="00000000" w:rsidP="00000000" w:rsidRDefault="00000000" w:rsidRPr="00000000" w14:paraId="00000039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Poliambulatorio USL5 di via Garibaldi 198- Pisa. tel:  050 959831</w:t>
      </w:r>
    </w:p>
    <w:p w:rsidR="00000000" w:rsidDel="00000000" w:rsidP="00000000" w:rsidRDefault="00000000" w:rsidRPr="00000000" w14:paraId="0000003A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FIRENZE Azienda Ospedaliero Universitaria “A.Meyer”</w:t>
      </w:r>
    </w:p>
    <w:p w:rsidR="00000000" w:rsidDel="00000000" w:rsidP="00000000" w:rsidRDefault="00000000" w:rsidRPr="00000000" w14:paraId="0000003C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Clinica di &gt;Neurologia Pediatrica - Università degli Studi di Firenze</w:t>
      </w:r>
    </w:p>
    <w:p w:rsidR="00000000" w:rsidDel="00000000" w:rsidP="00000000" w:rsidRDefault="00000000" w:rsidRPr="00000000" w14:paraId="0000003D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Referente Responsabile: prof. Renzo Guerrini</w:t>
      </w:r>
    </w:p>
    <w:p w:rsidR="00000000" w:rsidDel="00000000" w:rsidP="00000000" w:rsidRDefault="00000000" w:rsidRPr="00000000" w14:paraId="0000003E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Viale Pieraccini 24, 50100 Firenze</w:t>
      </w:r>
    </w:p>
    <w:p w:rsidR="00000000" w:rsidDel="00000000" w:rsidP="00000000" w:rsidRDefault="00000000" w:rsidRPr="00000000" w14:paraId="0000003F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telefono : 055 5662834</w:t>
      </w:r>
    </w:p>
    <w:p w:rsidR="00000000" w:rsidDel="00000000" w:rsidP="00000000" w:rsidRDefault="00000000" w:rsidRPr="00000000" w14:paraId="00000040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GROSSETO Unità funzionale Salute Mentale Infanzia e Adolescenza (UFSMIA) </w:t>
      </w:r>
    </w:p>
    <w:p w:rsidR="00000000" w:rsidDel="00000000" w:rsidP="00000000" w:rsidRDefault="00000000" w:rsidRPr="00000000" w14:paraId="00000042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Gruppo interdisciplinare Aziendale sui Disturbi dello Spettro Autistico </w:t>
      </w:r>
    </w:p>
    <w:p w:rsidR="00000000" w:rsidDel="00000000" w:rsidP="00000000" w:rsidRDefault="00000000" w:rsidRPr="00000000" w14:paraId="00000043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Referente: Dr.ssa Papa Margherita</w:t>
      </w:r>
    </w:p>
    <w:p w:rsidR="00000000" w:rsidDel="00000000" w:rsidP="00000000" w:rsidRDefault="00000000" w:rsidRPr="00000000" w14:paraId="00000044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via Don Minzoni 3 - 58100 Grosseto</w:t>
      </w:r>
    </w:p>
    <w:p w:rsidR="00000000" w:rsidDel="00000000" w:rsidP="00000000" w:rsidRDefault="00000000" w:rsidRPr="00000000" w14:paraId="00000045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tel: 0564 485725</w:t>
      </w:r>
    </w:p>
    <w:p w:rsidR="00000000" w:rsidDel="00000000" w:rsidP="00000000" w:rsidRDefault="00000000" w:rsidRPr="00000000" w14:paraId="00000046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LIVORNO - Asl 6 - Unità Funzionale Salute Mentale Infanzia e Adolescenza</w:t>
      </w:r>
    </w:p>
    <w:p w:rsidR="00000000" w:rsidDel="00000000" w:rsidP="00000000" w:rsidRDefault="00000000" w:rsidRPr="00000000" w14:paraId="00000049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Centro per i Disturbi della Relazione e della Comunicazione</w:t>
      </w:r>
    </w:p>
    <w:p w:rsidR="00000000" w:rsidDel="00000000" w:rsidP="00000000" w:rsidRDefault="00000000" w:rsidRPr="00000000" w14:paraId="0000004A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Referente: Dr.ssa Cristina Casella Responsabile: Dr.ssa Maria Teresa Toler </w:t>
      </w:r>
    </w:p>
    <w:p w:rsidR="00000000" w:rsidDel="00000000" w:rsidP="00000000" w:rsidRDefault="00000000" w:rsidRPr="00000000" w14:paraId="0000004B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via S.Gaetano 7 - 57100 Livorno</w:t>
      </w:r>
    </w:p>
    <w:p w:rsidR="00000000" w:rsidDel="00000000" w:rsidP="00000000" w:rsidRDefault="00000000" w:rsidRPr="00000000" w14:paraId="0000004C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telefofono: 0586 223163- centr. 0586 223160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LUCCA - ASL 12 Viareggio - Ospedale “Versilia”</w:t>
      </w:r>
    </w:p>
    <w:p w:rsidR="00000000" w:rsidDel="00000000" w:rsidP="00000000" w:rsidRDefault="00000000" w:rsidRPr="00000000" w14:paraId="0000004E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Gruppo Aziendale Autismo</w:t>
      </w:r>
    </w:p>
    <w:p w:rsidR="00000000" w:rsidDel="00000000" w:rsidP="00000000" w:rsidRDefault="00000000" w:rsidRPr="00000000" w14:paraId="0000004F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Referente e Responsabile: Dr. Giorgio Pini</w:t>
      </w:r>
    </w:p>
    <w:p w:rsidR="00000000" w:rsidDel="00000000" w:rsidP="00000000" w:rsidRDefault="00000000" w:rsidRPr="00000000" w14:paraId="00000050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via Aurelia 335, 55041 Lido di Camaiore - (LU)</w:t>
      </w:r>
    </w:p>
    <w:p w:rsidR="00000000" w:rsidDel="00000000" w:rsidP="00000000" w:rsidRDefault="00000000" w:rsidRPr="00000000" w14:paraId="00000051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telefono 0584 6059527 - 9552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LUCCA ASL2 - Unità Funzionale Salute Mentale Infanzia e Adolescenza</w:t>
      </w:r>
    </w:p>
    <w:p w:rsidR="00000000" w:rsidDel="00000000" w:rsidP="00000000" w:rsidRDefault="00000000" w:rsidRPr="00000000" w14:paraId="00000053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Gruppo Multidisciplinare per i Disturbi dello Spettro Autistico</w:t>
      </w:r>
    </w:p>
    <w:p w:rsidR="00000000" w:rsidDel="00000000" w:rsidP="00000000" w:rsidRDefault="00000000" w:rsidRPr="00000000" w14:paraId="00000054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Referente: Dr.ssa Antonella Giorgi -  Responsabile:Dr.ssa Incoronata Favatà</w:t>
      </w:r>
    </w:p>
    <w:p w:rsidR="00000000" w:rsidDel="00000000" w:rsidP="00000000" w:rsidRDefault="00000000" w:rsidRPr="00000000" w14:paraId="00000055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Ospedale “Campo di Marte”- via Pesciatina - 55100 - LUCCA</w:t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PRATO - ASL 4- Unità Funzionale Salute Mentale Infanzia e Adolescenza (UFSMIA)</w:t>
      </w:r>
    </w:p>
    <w:p w:rsidR="00000000" w:rsidDel="00000000" w:rsidP="00000000" w:rsidRDefault="00000000" w:rsidRPr="00000000" w14:paraId="00000057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GRUPPO MULTIDISCIPLINARE per la diagnosi e la cura dei soggetti con disturbo dello Spettro Autistico</w:t>
      </w:r>
    </w:p>
    <w:p w:rsidR="00000000" w:rsidDel="00000000" w:rsidP="00000000" w:rsidRDefault="00000000" w:rsidRPr="00000000" w14:paraId="00000058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Centro sociosanitario Giovannini, via Cavour 118, Prato</w:t>
      </w:r>
    </w:p>
    <w:p w:rsidR="00000000" w:rsidDel="00000000" w:rsidP="00000000" w:rsidRDefault="00000000" w:rsidRPr="00000000" w14:paraId="00000059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tel. 057 4435416</w:t>
      </w:r>
    </w:p>
    <w:p w:rsidR="00000000" w:rsidDel="00000000" w:rsidP="00000000" w:rsidRDefault="00000000" w:rsidRPr="00000000" w14:paraId="0000005A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Referente: Drssa Laura Succhielli - Responsabile: Dr Marco Armellini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SIENA - ASL7 Siena- Salute Mentale Infanzia Adolescenza SMIA</w:t>
      </w:r>
    </w:p>
    <w:p w:rsidR="00000000" w:rsidDel="00000000" w:rsidP="00000000" w:rsidRDefault="00000000" w:rsidRPr="00000000" w14:paraId="0000005C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Gruppo Aziensale per la valutazione dei Distruebi dello Spettro Autistico</w:t>
      </w:r>
    </w:p>
    <w:p w:rsidR="00000000" w:rsidDel="00000000" w:rsidP="00000000" w:rsidRDefault="00000000" w:rsidRPr="00000000" w14:paraId="0000005D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Via Pian d’Ovile 9, 53100 Siena - Zona Senese</w:t>
      </w:r>
    </w:p>
    <w:p w:rsidR="00000000" w:rsidDel="00000000" w:rsidP="00000000" w:rsidRDefault="00000000" w:rsidRPr="00000000" w14:paraId="0000005E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tel: 0577 535975 </w:t>
      </w:r>
    </w:p>
    <w:p w:rsidR="00000000" w:rsidDel="00000000" w:rsidP="00000000" w:rsidRDefault="00000000" w:rsidRPr="00000000" w14:paraId="0000005F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Responsabile e Referente Dr.ssa Giuliana Galli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shd w:fill="ffffff" w:val="clear"/>
        <w:spacing w:after="280" w:before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SIENA - Azienda Ospedaliera Senese</w:t>
      </w:r>
    </w:p>
    <w:p w:rsidR="00000000" w:rsidDel="00000000" w:rsidP="00000000" w:rsidRDefault="00000000" w:rsidRPr="00000000" w14:paraId="00000061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Neuropsichiatria Infantile </w:t>
      </w:r>
    </w:p>
    <w:p w:rsidR="00000000" w:rsidDel="00000000" w:rsidP="00000000" w:rsidRDefault="00000000" w:rsidRPr="00000000" w14:paraId="00000062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Viale Bracci “Le Scotte” - 53100 Siena</w:t>
      </w:r>
    </w:p>
    <w:p w:rsidR="00000000" w:rsidDel="00000000" w:rsidP="00000000" w:rsidRDefault="00000000" w:rsidRPr="00000000" w14:paraId="00000063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tel: 0577 586585 </w:t>
      </w:r>
    </w:p>
    <w:p w:rsidR="00000000" w:rsidDel="00000000" w:rsidP="00000000" w:rsidRDefault="00000000" w:rsidRPr="00000000" w14:paraId="00000064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Referente:Dr J. Hayek</w:t>
      </w:r>
    </w:p>
    <w:p w:rsidR="00000000" w:rsidDel="00000000" w:rsidP="00000000" w:rsidRDefault="00000000" w:rsidRPr="00000000" w14:paraId="00000065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150" w:lineRule="auto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ALCUNI CENTRI DI CURA PRIVATI ZONA PISANA</w:t>
      </w:r>
    </w:p>
    <w:p w:rsidR="00000000" w:rsidDel="00000000" w:rsidP="00000000" w:rsidRDefault="00000000" w:rsidRPr="00000000" w14:paraId="00000068">
      <w:pPr>
        <w:shd w:fill="ffffff" w:val="clear"/>
        <w:spacing w:after="150" w:lineRule="auto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hd w:fill="ffffff" w:val="clear"/>
        <w:spacing w:after="150" w:lineRule="auto"/>
        <w:ind w:left="720" w:hanging="36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IL PRINCIPE E LA VOLPE</w:t>
      </w:r>
    </w:p>
    <w:p w:rsidR="00000000" w:rsidDel="00000000" w:rsidP="00000000" w:rsidRDefault="00000000" w:rsidRPr="00000000" w14:paraId="0000006A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Centro ABA</w:t>
      </w:r>
    </w:p>
    <w:p w:rsidR="00000000" w:rsidDel="00000000" w:rsidP="00000000" w:rsidRDefault="00000000" w:rsidRPr="00000000" w14:paraId="0000006B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Via delle Brigate Partigiane 4, 56025 Pontedera (PI)</w:t>
      </w:r>
    </w:p>
    <w:p w:rsidR="00000000" w:rsidDel="00000000" w:rsidP="00000000" w:rsidRDefault="00000000" w:rsidRPr="00000000" w14:paraId="0000006C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0587 691494</w:t>
      </w:r>
    </w:p>
    <w:p w:rsidR="00000000" w:rsidDel="00000000" w:rsidP="00000000" w:rsidRDefault="00000000" w:rsidRPr="00000000" w14:paraId="0000006D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hd w:fill="ffffff" w:val="clear"/>
        <w:spacing w:after="150" w:lineRule="auto"/>
        <w:ind w:left="720" w:hanging="36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IL GRILLO PARLANTE</w:t>
      </w:r>
    </w:p>
    <w:p w:rsidR="00000000" w:rsidDel="00000000" w:rsidP="00000000" w:rsidRDefault="00000000" w:rsidRPr="00000000" w14:paraId="0000006F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Via G.Bonamici 6,  56122 PISA</w:t>
      </w:r>
    </w:p>
    <w:p w:rsidR="00000000" w:rsidDel="00000000" w:rsidP="00000000" w:rsidRDefault="00000000" w:rsidRPr="00000000" w14:paraId="00000070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TEL: 050 3148202</w:t>
      </w:r>
    </w:p>
    <w:p w:rsidR="00000000" w:rsidDel="00000000" w:rsidP="00000000" w:rsidRDefault="00000000" w:rsidRPr="00000000" w14:paraId="00000071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hd w:fill="ffffff" w:val="clear"/>
        <w:spacing w:after="150" w:lineRule="auto"/>
        <w:ind w:left="720" w:hanging="36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CENTRO CE.T.R.A.</w:t>
      </w:r>
    </w:p>
    <w:p w:rsidR="00000000" w:rsidDel="00000000" w:rsidP="00000000" w:rsidRDefault="00000000" w:rsidRPr="00000000" w14:paraId="00000074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Via dei Giacinti 6/2, Calambrone - Pisa</w:t>
      </w:r>
    </w:p>
    <w:p w:rsidR="00000000" w:rsidDel="00000000" w:rsidP="00000000" w:rsidRDefault="00000000" w:rsidRPr="00000000" w14:paraId="00000075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tel: 050 37109 - 342 3642026</w:t>
      </w:r>
    </w:p>
    <w:p w:rsidR="00000000" w:rsidDel="00000000" w:rsidP="00000000" w:rsidRDefault="00000000" w:rsidRPr="00000000" w14:paraId="00000076">
      <w:pPr>
        <w:shd w:fill="ffffff" w:val="clear"/>
        <w:spacing w:after="150" w:lineRule="auto"/>
        <w:ind w:left="72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150" w:lineRule="auto"/>
        <w:ind w:left="0" w:firstLine="0"/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77777"/>
          <w:sz w:val="24"/>
          <w:szCs w:val="24"/>
          <w:highlight w:val="white"/>
          <w:rtl w:val="0"/>
        </w:rPr>
        <w:t xml:space="preserve">     </w:t>
      </w:r>
    </w:p>
    <w:p w:rsidR="00000000" w:rsidDel="00000000" w:rsidP="00000000" w:rsidRDefault="00000000" w:rsidRPr="00000000" w14:paraId="00000078">
      <w:pPr>
        <w:shd w:fill="ffffff" w:val="clear"/>
        <w:spacing w:after="150" w:lineRule="auto"/>
        <w:rPr>
          <w:rFonts w:ascii="Modern No. 20" w:cs="Modern No. 20" w:eastAsia="Modern No. 20" w:hAnsi="Modern No. 20"/>
          <w:b w:val="1"/>
          <w:color w:val="777777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Verdan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herit"/>
  <w:font w:name="Noto Sans Symbols"/>
  <w:font w:name="Modern No. 20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link w:val="Titolo2Carattere"/>
    <w:uiPriority w:val="9"/>
    <w:qFormat w:val="1"/>
    <w:rsid w:val="00170527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DC1F73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 w:val="1"/>
    <w:rsid w:val="00170527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rsid w:val="00170527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Titolo4Carattere" w:customStyle="1">
    <w:name w:val="Titolo 4 Carattere"/>
    <w:basedOn w:val="Carpredefinitoparagrafo"/>
    <w:link w:val="Titolo4"/>
    <w:uiPriority w:val="9"/>
    <w:rsid w:val="00170527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1705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 w:val="1"/>
    <w:rsid w:val="00170527"/>
    <w:rPr>
      <w:b w:val="1"/>
      <w:bCs w:val="1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DC1F73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Enfasicorsivo">
    <w:name w:val="Emphasis"/>
    <w:basedOn w:val="Carpredefinitoparagrafo"/>
    <w:uiPriority w:val="20"/>
    <w:qFormat w:val="1"/>
    <w:rsid w:val="00EE78B5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g4nYyQOOv0rIOnSsklJ5KYucA==">AMUW2mXPoAKVnettfL3OBTupIi3kf15+b5oNua/4Y7nZEGDXbIwe2zb8qbYVk65pC1uxCwHbYbCTqFd8Zl2+AZyvdeVAn0hRj2s/KM5ljvMI+c7Tc5owopI=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2020-08-17T14:19:00Z</dcterms:created>
  <dc:creator>USER</dc:creator>
</cp:coreProperties>
</file>